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9" w:rsidRDefault="000A69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Immigration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Across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the Disciplines</w:t>
      </w:r>
    </w:p>
    <w:p w:rsidR="000A69F3" w:rsidRDefault="000A69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12 Notes</w:t>
      </w:r>
    </w:p>
    <w:p w:rsidR="000A69F3" w:rsidRDefault="000A69F3" w:rsidP="000A69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Questions</w:t>
      </w:r>
    </w:p>
    <w:p w:rsidR="000A69F3" w:rsidRDefault="000A69F3" w:rsidP="000A69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Barkan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Diner, &amp; Kraut</w:t>
      </w:r>
    </w:p>
    <w:p w:rsidR="000A69F3" w:rsidRDefault="000A69F3" w:rsidP="000A69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Chapter 3</w:t>
      </w:r>
      <w:r w:rsidR="00373848">
        <w:rPr>
          <w:rFonts w:ascii="Times New Roman" w:hAnsi="Times New Roman" w:cs="Times New Roman"/>
          <w:b/>
          <w:sz w:val="20"/>
          <w:szCs w:val="20"/>
        </w:rPr>
        <w:t>: Immigrant Enclaves, Ethnic Goods, &amp; the Adjustment Process</w:t>
      </w:r>
    </w:p>
    <w:p w:rsidR="00373848" w:rsidRDefault="00373848" w:rsidP="0037384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Immigrant Enclaves</w:t>
      </w:r>
    </w:p>
    <w:p w:rsidR="00373848" w:rsidRDefault="00086C19" w:rsidP="003738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 determinants for immigrant destinations</w:t>
      </w:r>
      <w:r w:rsidR="00082566">
        <w:rPr>
          <w:rFonts w:ascii="Times New Roman" w:hAnsi="Times New Roman" w:cs="Times New Roman"/>
          <w:sz w:val="20"/>
          <w:szCs w:val="20"/>
        </w:rPr>
        <w:t xml:space="preserve"> (p. 82)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86C19" w:rsidRDefault="00086C19" w:rsidP="00086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 of entry</w:t>
      </w:r>
      <w:r w:rsidR="00173EAF">
        <w:rPr>
          <w:rFonts w:ascii="Times New Roman" w:hAnsi="Times New Roman" w:cs="Times New Roman"/>
          <w:sz w:val="20"/>
          <w:szCs w:val="20"/>
        </w:rPr>
        <w:t xml:space="preserve"> (diminishes with time)</w:t>
      </w:r>
    </w:p>
    <w:p w:rsidR="00086C19" w:rsidRDefault="00086C19" w:rsidP="00086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Family &amp; friends</w:t>
      </w:r>
      <w:r w:rsidR="00173EAF">
        <w:rPr>
          <w:rFonts w:ascii="Times New Roman" w:hAnsi="Times New Roman" w:cs="Times New Roman"/>
          <w:sz w:val="20"/>
          <w:szCs w:val="20"/>
        </w:rPr>
        <w:t xml:space="preserve"> (diminishes with language proficiency and understanding of local trends)</w:t>
      </w:r>
    </w:p>
    <w:p w:rsidR="00086C19" w:rsidRDefault="00086C19" w:rsidP="00086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Job availability</w:t>
      </w:r>
      <w:r w:rsidR="00600A5B">
        <w:rPr>
          <w:rFonts w:ascii="Times New Roman" w:hAnsi="Times New Roman" w:cs="Times New Roman"/>
          <w:sz w:val="20"/>
          <w:szCs w:val="20"/>
        </w:rPr>
        <w:t xml:space="preserve"> (increases over time)</w:t>
      </w:r>
    </w:p>
    <w:p w:rsidR="00600A5B" w:rsidRDefault="00D34EB2" w:rsidP="00600A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Immigrant enclaves persist because of economic advantages.</w:t>
      </w:r>
      <w:r w:rsidR="00082566">
        <w:rPr>
          <w:rFonts w:ascii="Times New Roman" w:hAnsi="Times New Roman" w:cs="Times New Roman"/>
          <w:sz w:val="20"/>
          <w:szCs w:val="20"/>
        </w:rPr>
        <w:t xml:space="preserve"> (p. 83)</w:t>
      </w:r>
    </w:p>
    <w:p w:rsidR="00D34EB2" w:rsidRPr="00D34EB2" w:rsidRDefault="00D34EB2" w:rsidP="00600A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Ethnic Goods</w:t>
      </w:r>
    </w:p>
    <w:p w:rsidR="00082566" w:rsidRPr="00082566" w:rsidRDefault="00082566" w:rsidP="00086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Ethnic goods are characteristics not shared with the host community (language, religion, holidays, dress, etc.). (p. 83)</w:t>
      </w:r>
    </w:p>
    <w:p w:rsidR="000A69F3" w:rsidRDefault="00082566" w:rsidP="000A6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Tension arises when immigrants try to balance the values &amp; customs of the new country with the old. (p. 83)</w:t>
      </w:r>
    </w:p>
    <w:p w:rsidR="00082566" w:rsidRDefault="00300427" w:rsidP="000A6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Assimilation involves both the adjustment of the immigrant and the adjustment of the native community. (p. 84)</w:t>
      </w:r>
    </w:p>
    <w:p w:rsidR="00300427" w:rsidRDefault="00E83A2C" w:rsidP="000A6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Larger ethnic groups decrease the “cost” of the goods. (p. 84-85)</w:t>
      </w:r>
    </w:p>
    <w:p w:rsidR="00E83A2C" w:rsidRDefault="003D75CB" w:rsidP="000A6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Consequences for Language Skills</w:t>
      </w:r>
    </w:p>
    <w:p w:rsidR="003D75CB" w:rsidRDefault="0013708E" w:rsidP="000A6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Speaking a different language, or with an accent, makes it more difficult to find work outside of the enclave.</w:t>
      </w:r>
      <w:r w:rsidR="00745AB6">
        <w:rPr>
          <w:rFonts w:ascii="Times New Roman" w:hAnsi="Times New Roman" w:cs="Times New Roman"/>
          <w:sz w:val="20"/>
          <w:szCs w:val="20"/>
        </w:rPr>
        <w:t xml:space="preserve"> (p. 87)</w:t>
      </w:r>
    </w:p>
    <w:p w:rsidR="0013708E" w:rsidRDefault="00745AB6" w:rsidP="000A6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immigrants stay within an enclave, it is harder for them to learn the native language. (p. 88)</w:t>
      </w:r>
    </w:p>
    <w:p w:rsidR="00745AB6" w:rsidRDefault="00770784" w:rsidP="007707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Chapter 4: Asian Americans, Religion, &amp; Race</w:t>
      </w:r>
    </w:p>
    <w:p w:rsidR="00770784" w:rsidRDefault="00AB3DE0" w:rsidP="007707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Race</w:t>
      </w:r>
    </w:p>
    <w:p w:rsidR="00AB3DE0" w:rsidRDefault="00BC77C9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Race and religion seem to be, in a large part, ignored. (p. 94-95)</w:t>
      </w:r>
    </w:p>
    <w:p w:rsidR="00BC77C9" w:rsidRDefault="00073B4E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Various models for assimilation of immigrants miss certain aspects of the experience, chiefly race. (p. 96-97)</w:t>
      </w:r>
    </w:p>
    <w:p w:rsidR="00073B4E" w:rsidRDefault="00073B4E" w:rsidP="007707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Religion</w:t>
      </w:r>
    </w:p>
    <w:p w:rsidR="00073B4E" w:rsidRDefault="00562B56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Instead of focusing on religion, most accounts choose to focus on general social organizations. (p. 98)</w:t>
      </w:r>
    </w:p>
    <w:p w:rsidR="00562B56" w:rsidRDefault="00712A28" w:rsidP="007707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Race &amp; Religion Together</w:t>
      </w:r>
    </w:p>
    <w:p w:rsidR="00712A28" w:rsidRDefault="00712A28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While many theorists are able to categorize religion in the assimilation process, they often overlook race while acknowledging that it leaves a gap in their theories/ (p. 99)</w:t>
      </w:r>
    </w:p>
    <w:p w:rsidR="00712A28" w:rsidRDefault="0002558B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Some theories even predicted that groups like Asians &amp; Latinos would be absorbed and cease to exist as an individual race within the US. (p. 100)</w:t>
      </w:r>
    </w:p>
    <w:p w:rsidR="0002558B" w:rsidRDefault="00A47A53" w:rsidP="00770784">
      <w:pPr>
        <w:rPr>
          <w:rFonts w:ascii="Times New Roman" w:hAnsi="Times New Roman" w:cs="Times New Roman"/>
          <w:b/>
          <w:sz w:val="20"/>
          <w:szCs w:val="20"/>
        </w:rPr>
      </w:pPr>
      <w:r w:rsidRPr="00A47A53">
        <w:rPr>
          <w:rFonts w:ascii="Times New Roman" w:hAnsi="Times New Roman" w:cs="Times New Roman"/>
          <w:b/>
          <w:sz w:val="20"/>
          <w:szCs w:val="20"/>
        </w:rPr>
        <w:t>Institutions</w:t>
      </w:r>
    </w:p>
    <w:p w:rsidR="00A47A53" w:rsidRDefault="00A47A53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Though various social organizations existed to cater to ethnic groups, churches are often the most powerful driving force. (p. 101)</w:t>
      </w:r>
    </w:p>
    <w:p w:rsidR="00A47A53" w:rsidRDefault="00030310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Churches, even when they don’t serve as an exclusively religious center, help to reinforce the ethnic group/identity. (p. 102)</w:t>
      </w:r>
    </w:p>
    <w:p w:rsidR="00030310" w:rsidRDefault="009D662C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Leaders</w:t>
      </w:r>
    </w:p>
    <w:p w:rsidR="009D662C" w:rsidRDefault="005C2A6D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Especially within Asian American groups, almost all innovative leaders and thinkers stem from religious institutions. (p. 102)</w:t>
      </w:r>
    </w:p>
    <w:p w:rsidR="005C2A6D" w:rsidRDefault="00A57E5A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Lived Religion</w:t>
      </w:r>
    </w:p>
    <w:p w:rsidR="00A57E5A" w:rsidRDefault="008972E7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Lived religion serves as a source of Asian American ethnic solidarity. (p. 105)</w:t>
      </w:r>
    </w:p>
    <w:p w:rsidR="008972E7" w:rsidRDefault="00727B9B" w:rsidP="00770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Again, living religion is a way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conncting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ancestry, regardless of the religious context. (p. 106)</w:t>
      </w:r>
    </w:p>
    <w:p w:rsidR="00727B9B" w:rsidRDefault="00C226BE" w:rsidP="00C226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Chapter 5: “Meet Me at the Chat/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Chaat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Corner”: The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Embeddedness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of Immigrant Entrepreneurs</w:t>
      </w:r>
    </w:p>
    <w:p w:rsidR="00C226BE" w:rsidRDefault="008261FA" w:rsidP="00C226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Ethnic entrepreneurs are those that exist within an ethnic enclave that work to welcome new immigrants, especially helping with paperwork, legal issues, and social connections. (p. 122)</w:t>
      </w:r>
    </w:p>
    <w:p w:rsidR="008261FA" w:rsidRDefault="002024F1" w:rsidP="00C226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immigrants expand into the suburbs, the need for ethnic </w:t>
      </w:r>
      <w:proofErr w:type="gramStart"/>
      <w:r>
        <w:rPr>
          <w:rFonts w:ascii="Times New Roman" w:hAnsi="Times New Roman" w:cs="Times New Roman"/>
          <w:sz w:val="20"/>
          <w:szCs w:val="20"/>
        </w:rPr>
        <w:t>entrepreneurs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increases and acts as an upward social role. (p. 126)</w:t>
      </w:r>
    </w:p>
    <w:p w:rsidR="002024F1" w:rsidRDefault="00215203" w:rsidP="00C226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Something as simple as a grocery store catering to an ethnic group serves to draw them together as a community, sometimes across states and countries. (p. 129-134)</w:t>
      </w:r>
    </w:p>
    <w:p w:rsidR="00215203" w:rsidRDefault="005A5258" w:rsidP="00C226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Food is often a source of cultural ties. (p. 134)</w:t>
      </w:r>
    </w:p>
    <w:p w:rsidR="005A5258" w:rsidRDefault="00B84773" w:rsidP="00C226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Often, there is a requisite sense of trust to be had between store owners and their clientele, based upon a common cultural foundation. (p. 137)</w:t>
      </w:r>
    </w:p>
    <w:p w:rsidR="00B84773" w:rsidRDefault="002307BC" w:rsidP="002307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Chapter 6: Filipino Families in the Land of Lincoln: Immigrant Incorporation in Springfield, Illinois, since 1965</w:t>
      </w:r>
    </w:p>
    <w:p w:rsidR="002307BC" w:rsidRDefault="008C50E4" w:rsidP="002307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absence of a large enclave seems to allow stability, inviting the training of professionals such as physicians to continue to provide stability to the community. (p. 144)</w:t>
      </w:r>
    </w:p>
    <w:p w:rsidR="008C50E4" w:rsidRDefault="00A2381F" w:rsidP="002307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presence of these “upper-class” members helped to forge strong community organizations. (p. 146)</w:t>
      </w:r>
    </w:p>
    <w:p w:rsidR="00A2381F" w:rsidRDefault="00E754B9" w:rsidP="002307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organizations moved from strictly social groups to becoming active within the community and expanding beyond the bounds of the ethnic enclave. (p. 148)</w:t>
      </w:r>
    </w:p>
    <w:p w:rsidR="00E754B9" w:rsidRDefault="00554361" w:rsidP="002307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“Pen pal brides” became a common occurrence and served as both a means of immigration and a means of separating newer Filipinas from the older, more established generation. (p. 154-156)</w:t>
      </w:r>
    </w:p>
    <w:p w:rsidR="00554361" w:rsidRDefault="004743A3" w:rsidP="002307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rearing of children constitutes a combination of Filipino values and those of the US. (p. 156-157)</w:t>
      </w:r>
    </w:p>
    <w:p w:rsidR="004743A3" w:rsidRDefault="00126B08" w:rsidP="002307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Inclusion within the community is dependent on socially defined boundaries and behaviors. (p. 159)</w:t>
      </w:r>
    </w:p>
    <w:p w:rsidR="00126B08" w:rsidRDefault="00550F0B" w:rsidP="00550F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Chapter 7: Ethnic-Language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Maintainence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&amp; Social Mobility</w:t>
      </w:r>
    </w:p>
    <w:p w:rsidR="00550F0B" w:rsidRDefault="00EA1285" w:rsidP="00550F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is a definite trend of shifting from use of the ethnic language to the dominant language of the host country that increases with generations. (p. 163)</w:t>
      </w:r>
    </w:p>
    <w:p w:rsidR="00FB6370" w:rsidRDefault="00FB6370" w:rsidP="00550F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 stages (p. 163):</w:t>
      </w:r>
    </w:p>
    <w:p w:rsidR="00FB6370" w:rsidRDefault="00FB6370" w:rsidP="00FB6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FB637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Generation: Ethnic language at home</w:t>
      </w:r>
    </w:p>
    <w:p w:rsidR="00FB6370" w:rsidRDefault="00FB6370" w:rsidP="00FB6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FB637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Generation: Ethnic language at home, dominant language in public</w:t>
      </w:r>
    </w:p>
    <w:p w:rsidR="00FB6370" w:rsidRDefault="00FB6370" w:rsidP="00FB6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B637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Generation: Dominant language at home &amp; in public</w:t>
      </w:r>
    </w:p>
    <w:p w:rsidR="006C650D" w:rsidRDefault="003B62C7" w:rsidP="006C65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Though originally viewed as inhibitory to social assimilation, the use of an ethnic language is now seen as conducive to assimilation. (p. </w:t>
      </w:r>
      <w:r w:rsidR="00D7179B">
        <w:rPr>
          <w:rFonts w:ascii="Times New Roman" w:hAnsi="Times New Roman" w:cs="Times New Roman"/>
          <w:sz w:val="20"/>
          <w:szCs w:val="20"/>
        </w:rPr>
        <w:t>164)</w:t>
      </w:r>
    </w:p>
    <w:p w:rsidR="00D7179B" w:rsidRDefault="00D4102B" w:rsidP="006C65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Chinese-language schools have been an integral part of Chinese immigrant life since the 1880s, serving as a means of cultural preservation. (p. 166)</w:t>
      </w:r>
    </w:p>
    <w:p w:rsidR="0049049D" w:rsidRDefault="0049049D" w:rsidP="006C65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schools began in part due to the segregation and discrimination against the Chinese following the Chinese Exclusion Act. (p. 167)</w:t>
      </w:r>
    </w:p>
    <w:p w:rsidR="0049049D" w:rsidRDefault="001A2B7C" w:rsidP="006C65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While assimilation for other groups involved discarding the old language, the Chinese were excluded from society by law and thus felt it practical to maintain their native language. (p. 169)</w:t>
      </w:r>
    </w:p>
    <w:p w:rsidR="001A2B7C" w:rsidRDefault="00702F70" w:rsidP="006C65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Following the repeal of exclusionary laws, even children began to question the necessity of maintaining the language if they were to become long-term residents of the US. (p. 171)</w:t>
      </w:r>
    </w:p>
    <w:p w:rsidR="00702F70" w:rsidRDefault="009C3DE8" w:rsidP="006C65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Recently there has been a trend toward reviving lost cultural sources (similar to what we read about with Jews). (p. 172)</w:t>
      </w:r>
    </w:p>
    <w:p w:rsidR="009C3DE8" w:rsidRDefault="0066307D" w:rsidP="006C65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Parental involvement is intense and almost compulsory. (p. 174)</w:t>
      </w:r>
    </w:p>
    <w:p w:rsidR="0066307D" w:rsidRPr="006C650D" w:rsidRDefault="0066307D" w:rsidP="006C650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6307D" w:rsidRPr="006C65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64" w:rsidRDefault="00376F64" w:rsidP="000A69F3">
      <w:pPr>
        <w:spacing w:after="0" w:line="240" w:lineRule="auto"/>
      </w:pPr>
      <w:r>
        <w:separator/>
      </w:r>
    </w:p>
  </w:endnote>
  <w:endnote w:type="continuationSeparator" w:id="0">
    <w:p w:rsidR="00376F64" w:rsidRDefault="00376F64" w:rsidP="000A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64" w:rsidRDefault="00376F64" w:rsidP="000A69F3">
      <w:pPr>
        <w:spacing w:after="0" w:line="240" w:lineRule="auto"/>
      </w:pPr>
      <w:r>
        <w:separator/>
      </w:r>
    </w:p>
  </w:footnote>
  <w:footnote w:type="continuationSeparator" w:id="0">
    <w:p w:rsidR="00376F64" w:rsidRDefault="00376F64" w:rsidP="000A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F3" w:rsidRPr="000A69F3" w:rsidRDefault="000A69F3" w:rsidP="000A69F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Brown SS2014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58D0"/>
    <w:multiLevelType w:val="hybridMultilevel"/>
    <w:tmpl w:val="D966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20900"/>
    <w:multiLevelType w:val="hybridMultilevel"/>
    <w:tmpl w:val="3F80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F3"/>
    <w:rsid w:val="0002558B"/>
    <w:rsid w:val="00030310"/>
    <w:rsid w:val="00073B4E"/>
    <w:rsid w:val="00082566"/>
    <w:rsid w:val="00086C19"/>
    <w:rsid w:val="000A69F3"/>
    <w:rsid w:val="000C6E69"/>
    <w:rsid w:val="00126B08"/>
    <w:rsid w:val="0013708E"/>
    <w:rsid w:val="00173EAF"/>
    <w:rsid w:val="001A2B7C"/>
    <w:rsid w:val="002024F1"/>
    <w:rsid w:val="00215203"/>
    <w:rsid w:val="002307BC"/>
    <w:rsid w:val="00300427"/>
    <w:rsid w:val="00373848"/>
    <w:rsid w:val="00376F64"/>
    <w:rsid w:val="003B62C7"/>
    <w:rsid w:val="003D75CB"/>
    <w:rsid w:val="004743A3"/>
    <w:rsid w:val="0049049D"/>
    <w:rsid w:val="00550F0B"/>
    <w:rsid w:val="00554361"/>
    <w:rsid w:val="00562B56"/>
    <w:rsid w:val="005A5258"/>
    <w:rsid w:val="005C2A6D"/>
    <w:rsid w:val="00600A5B"/>
    <w:rsid w:val="0066307D"/>
    <w:rsid w:val="006C650D"/>
    <w:rsid w:val="00702F70"/>
    <w:rsid w:val="00712A28"/>
    <w:rsid w:val="00727B9B"/>
    <w:rsid w:val="00745AB6"/>
    <w:rsid w:val="00770784"/>
    <w:rsid w:val="008261FA"/>
    <w:rsid w:val="008972E7"/>
    <w:rsid w:val="008C50E4"/>
    <w:rsid w:val="009C3DE8"/>
    <w:rsid w:val="009D662C"/>
    <w:rsid w:val="00A2381F"/>
    <w:rsid w:val="00A47A53"/>
    <w:rsid w:val="00A57E5A"/>
    <w:rsid w:val="00AB3DE0"/>
    <w:rsid w:val="00B84773"/>
    <w:rsid w:val="00BC77C9"/>
    <w:rsid w:val="00C226BE"/>
    <w:rsid w:val="00D34EB2"/>
    <w:rsid w:val="00D4102B"/>
    <w:rsid w:val="00D7179B"/>
    <w:rsid w:val="00DF720C"/>
    <w:rsid w:val="00E754B9"/>
    <w:rsid w:val="00E83A2C"/>
    <w:rsid w:val="00EA1285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3"/>
  </w:style>
  <w:style w:type="paragraph" w:styleId="Footer">
    <w:name w:val="footer"/>
    <w:basedOn w:val="Normal"/>
    <w:link w:val="FooterChar"/>
    <w:uiPriority w:val="99"/>
    <w:unhideWhenUsed/>
    <w:rsid w:val="000A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3"/>
  </w:style>
  <w:style w:type="paragraph" w:styleId="ListParagraph">
    <w:name w:val="List Paragraph"/>
    <w:basedOn w:val="Normal"/>
    <w:uiPriority w:val="34"/>
    <w:qFormat/>
    <w:rsid w:val="00086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3"/>
  </w:style>
  <w:style w:type="paragraph" w:styleId="Footer">
    <w:name w:val="footer"/>
    <w:basedOn w:val="Normal"/>
    <w:link w:val="FooterChar"/>
    <w:uiPriority w:val="99"/>
    <w:unhideWhenUsed/>
    <w:rsid w:val="000A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3"/>
  </w:style>
  <w:style w:type="paragraph" w:styleId="ListParagraph">
    <w:name w:val="List Paragraph"/>
    <w:basedOn w:val="Normal"/>
    <w:uiPriority w:val="34"/>
    <w:qFormat/>
    <w:rsid w:val="0008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54</cp:revision>
  <dcterms:created xsi:type="dcterms:W3CDTF">2014-03-25T12:45:00Z</dcterms:created>
  <dcterms:modified xsi:type="dcterms:W3CDTF">2014-03-25T17:02:00Z</dcterms:modified>
</cp:coreProperties>
</file>